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3711" w14:textId="5A957E8F" w:rsidR="003863AE" w:rsidRDefault="00150EB6" w:rsidP="00150EB6">
      <w:pPr>
        <w:pStyle w:val="Nagwek1"/>
      </w:pPr>
      <w:r>
        <w:t>Edukacyjne zajęcia w Szczecinie z mobilnymi skrzyniami z immersyjną edukacją historyczną</w:t>
      </w:r>
    </w:p>
    <w:p w14:paraId="342523E5" w14:textId="021AB8D1" w:rsidR="00150EB6" w:rsidRDefault="00150EB6" w:rsidP="00150EB6">
      <w:r>
        <w:t xml:space="preserve">Młodzież ze Szczecina i okolic miała okazję wziąć udział w edukacyjnych zajęciach, które odbyły się z użyciem mobilnych skrzyń z immersyjną edukacją historyczną. Za organizację immersyjnych lekcji historii dla młodzieży odpowiedzialne było </w:t>
      </w:r>
      <w:r w:rsidRPr="00150EB6">
        <w:t>Oddziałowe Biuro Edukacji Narodowej w Szczecinie</w:t>
      </w:r>
      <w:r>
        <w:t xml:space="preserve">. </w:t>
      </w:r>
    </w:p>
    <w:p w14:paraId="5630DF59" w14:textId="47954102" w:rsidR="00150EB6" w:rsidRDefault="00150EB6" w:rsidP="00150EB6">
      <w:pPr>
        <w:pStyle w:val="Nagwek2"/>
      </w:pPr>
      <w:r>
        <w:t>Immersyjne lekcje historii w Szczecinie</w:t>
      </w:r>
    </w:p>
    <w:p w14:paraId="2E14F954" w14:textId="0901C160" w:rsidR="00150EB6" w:rsidRDefault="00150EB6" w:rsidP="00150EB6">
      <w:r>
        <w:t>Dla wychowanków Młodzieżowego Ośrodka Wychowawczego w Trzebieży</w:t>
      </w:r>
      <w:r>
        <w:t>, u</w:t>
      </w:r>
      <w:r>
        <w:t>czniów XVIII Liceum Ogólnokształcącego w Szczecinie</w:t>
      </w:r>
      <w:r>
        <w:t xml:space="preserve"> i </w:t>
      </w:r>
      <w:r>
        <w:t>wychowanków Młodzieżowego Ośrodka Socjoterapii im. św. Brata</w:t>
      </w:r>
      <w:r>
        <w:t xml:space="preserve">, </w:t>
      </w:r>
      <w:r w:rsidRPr="00150EB6">
        <w:t>Oddziałowe Biuro Edukacji Narodowej w Szczecinie</w:t>
      </w:r>
      <w:r>
        <w:t xml:space="preserve"> zorganizowało immersyjne lekcje historii. </w:t>
      </w:r>
      <w:r w:rsidR="00C60D59">
        <w:t>Łącznie w zajęciach wzięło blisko 50 osób.</w:t>
      </w:r>
    </w:p>
    <w:p w14:paraId="43EBD10E" w14:textId="2C1C5C79" w:rsidR="00150EB6" w:rsidRDefault="00150EB6" w:rsidP="00150EB6">
      <w:r>
        <w:t xml:space="preserve">Młodzież skorzystała z mobilnych skrzyń z immersyjną edukacją historyczną i </w:t>
      </w:r>
      <w:r w:rsidR="00102322">
        <w:t>wypróbowała</w:t>
      </w:r>
      <w:r>
        <w:t xml:space="preserve"> </w:t>
      </w:r>
      <w:r w:rsidR="00102322">
        <w:t>wszystkie edukacyjne gry Biura Nowych Technologii IPN: „Lotnicy – wojna w przestworzach”, „Gra Szyfrów” oraz „</w:t>
      </w:r>
      <w:proofErr w:type="spellStart"/>
      <w:r w:rsidR="00102322">
        <w:t>Warsaw</w:t>
      </w:r>
      <w:proofErr w:type="spellEnd"/>
      <w:r w:rsidR="00102322">
        <w:t xml:space="preserve"> </w:t>
      </w:r>
      <w:proofErr w:type="spellStart"/>
      <w:r w:rsidR="00102322">
        <w:t>Rising</w:t>
      </w:r>
      <w:proofErr w:type="spellEnd"/>
      <w:r w:rsidR="00102322">
        <w:t>”. Jak wynika z relacji młodzieży – trudno określić, który pro</w:t>
      </w:r>
      <w:r w:rsidR="00450047">
        <w:t xml:space="preserve">jekt spodobał się najbardziej. Uczestnicy chętnie wymieniali wszystkie gry jako te stojące na wysokim poziomie </w:t>
      </w:r>
      <w:proofErr w:type="spellStart"/>
      <w:r w:rsidR="00450047">
        <w:t>grywalności</w:t>
      </w:r>
      <w:proofErr w:type="spellEnd"/>
      <w:r w:rsidR="00450047">
        <w:t xml:space="preserve">, ale również niosące ze sobą walor edukacyjny, pobudzający ciekawość do dalszego zgłębiania najnowszej historii Polski.   </w:t>
      </w:r>
    </w:p>
    <w:p w14:paraId="57144ED8" w14:textId="56C126C5" w:rsidR="00450047" w:rsidRDefault="00450047" w:rsidP="00450047">
      <w:pPr>
        <w:pStyle w:val="Nagwek2"/>
      </w:pPr>
      <w:r>
        <w:t>Zajęcia z wykorzystaniem mobilnych skrzyń z immersyjną edukacją historyczną</w:t>
      </w:r>
    </w:p>
    <w:p w14:paraId="4AF93E6A" w14:textId="76F452B5" w:rsidR="00450047" w:rsidRPr="00450047" w:rsidRDefault="00450047" w:rsidP="00450047">
      <w:r>
        <w:t>Mobilne skrzynie z immersyjną edukacją historyczną</w:t>
      </w:r>
      <w:r w:rsidR="00C60D59">
        <w:t xml:space="preserve"> służą do</w:t>
      </w:r>
      <w:r>
        <w:t xml:space="preserve"> przeprowadzania edukacyjnych zajęć i immersyjnych lekcji historii</w:t>
      </w:r>
      <w:r w:rsidR="00C60D59">
        <w:t xml:space="preserve">. Dzięki temu nauka odbywa się poprzez doświadczanie, jest angażująca i łączy się z zabawą. </w:t>
      </w:r>
    </w:p>
    <w:p w14:paraId="0E666E58" w14:textId="1F162B85" w:rsidR="00450047" w:rsidRPr="00150EB6" w:rsidRDefault="00C60D59" w:rsidP="00150EB6">
      <w:hyperlink r:id="rId6" w:history="1">
        <w:r w:rsidRPr="00C60D59">
          <w:rPr>
            <w:rStyle w:val="Hipercze"/>
          </w:rPr>
          <w:t xml:space="preserve">Dowiedz się więcej o </w:t>
        </w:r>
        <w:r w:rsidRPr="00C60D59">
          <w:rPr>
            <w:rStyle w:val="Hipercze"/>
          </w:rPr>
          <w:t>mobilnych skrzy</w:t>
        </w:r>
        <w:r w:rsidRPr="00C60D59">
          <w:rPr>
            <w:rStyle w:val="Hipercze"/>
          </w:rPr>
          <w:t>niach</w:t>
        </w:r>
        <w:r w:rsidRPr="00C60D59">
          <w:rPr>
            <w:rStyle w:val="Hipercze"/>
          </w:rPr>
          <w:t xml:space="preserve"> z immersyjną edukacją historyczną</w:t>
        </w:r>
      </w:hyperlink>
    </w:p>
    <w:sectPr w:rsidR="00450047" w:rsidRPr="00150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E15D" w14:textId="77777777" w:rsidR="004A352E" w:rsidRDefault="004A352E" w:rsidP="00102322">
      <w:pPr>
        <w:spacing w:after="0" w:line="240" w:lineRule="auto"/>
      </w:pPr>
      <w:r>
        <w:separator/>
      </w:r>
    </w:p>
  </w:endnote>
  <w:endnote w:type="continuationSeparator" w:id="0">
    <w:p w14:paraId="7A79D1E8" w14:textId="77777777" w:rsidR="004A352E" w:rsidRDefault="004A352E" w:rsidP="0010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9748C" w14:textId="77777777" w:rsidR="004A352E" w:rsidRDefault="004A352E" w:rsidP="00102322">
      <w:pPr>
        <w:spacing w:after="0" w:line="240" w:lineRule="auto"/>
      </w:pPr>
      <w:r>
        <w:separator/>
      </w:r>
    </w:p>
  </w:footnote>
  <w:footnote w:type="continuationSeparator" w:id="0">
    <w:p w14:paraId="4B1F86D8" w14:textId="77777777" w:rsidR="004A352E" w:rsidRDefault="004A352E" w:rsidP="001023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B6"/>
    <w:rsid w:val="00102322"/>
    <w:rsid w:val="00150EB6"/>
    <w:rsid w:val="003863AE"/>
    <w:rsid w:val="00450047"/>
    <w:rsid w:val="004A352E"/>
    <w:rsid w:val="00C6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98CB"/>
  <w15:chartTrackingRefBased/>
  <w15:docId w15:val="{76BDC5C5-F6F1-4513-A49A-17CA17A6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0E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0E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0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50E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23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23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232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60D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0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nt.ipn.gov.pl/konferencja-prasowa-i-prezentacja-mobilnych-skrzyn-w-warszawi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Kiryłów</dc:creator>
  <cp:keywords/>
  <dc:description/>
  <cp:lastModifiedBy>Aleksander Kiryłów</cp:lastModifiedBy>
  <cp:revision>1</cp:revision>
  <dcterms:created xsi:type="dcterms:W3CDTF">2024-10-28T09:08:00Z</dcterms:created>
  <dcterms:modified xsi:type="dcterms:W3CDTF">2024-10-28T10:31:00Z</dcterms:modified>
</cp:coreProperties>
</file>